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5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7532"/>
        <w:gridCol w:w="3593"/>
      </w:tblGrid>
      <w:tr w:rsidR="00154CE6" w:rsidRPr="003C456A" w:rsidTr="00BD77EE">
        <w:trPr>
          <w:jc w:val="center"/>
        </w:trPr>
        <w:tc>
          <w:tcPr>
            <w:tcW w:w="3050" w:type="dxa"/>
          </w:tcPr>
          <w:p w:rsidR="00154CE6" w:rsidRPr="003C456A" w:rsidRDefault="00154CE6" w:rsidP="00FE246A">
            <w:pPr>
              <w:tabs>
                <w:tab w:val="left" w:pos="540"/>
                <w:tab w:val="left" w:pos="5760"/>
              </w:tabs>
              <w:rPr>
                <w:rFonts w:ascii="Arial" w:eastAsia="Times New Roman" w:hAnsi="Arial" w:cs="Arial"/>
                <w:bCs/>
                <w:color w:val="000000"/>
                <w:kern w:val="32"/>
                <w:sz w:val="11"/>
                <w:szCs w:val="11"/>
                <w:lang w:eastAsia="fr-FR"/>
              </w:rPr>
            </w:pPr>
          </w:p>
          <w:p w:rsidR="00154CE6" w:rsidRPr="003C456A" w:rsidRDefault="0066765B" w:rsidP="00FE246A">
            <w:pPr>
              <w:tabs>
                <w:tab w:val="left" w:pos="540"/>
                <w:tab w:val="left" w:pos="5760"/>
              </w:tabs>
              <w:rPr>
                <w:rFonts w:ascii="Arial" w:eastAsia="Times New Roman" w:hAnsi="Arial" w:cs="Arial"/>
                <w:b/>
                <w:bCs/>
                <w:color w:val="000000"/>
                <w:kern w:val="32"/>
                <w:sz w:val="11"/>
                <w:szCs w:val="11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AB25FB3" wp14:editId="280E5987">
                  <wp:extent cx="1800000" cy="900484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NA ifsi V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900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2" w:type="dxa"/>
            <w:vAlign w:val="center"/>
          </w:tcPr>
          <w:p w:rsidR="00154CE6" w:rsidRDefault="00692184" w:rsidP="00154CE6">
            <w:pPr>
              <w:jc w:val="center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fr-FR"/>
              </w:rPr>
              <w:t>PRESENTATION SYNTHETIQUE</w:t>
            </w:r>
            <w:r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fr-FR"/>
              </w:rPr>
              <w:br/>
              <w:t xml:space="preserve">DE </w:t>
            </w:r>
            <w:r w:rsidR="00154CE6" w:rsidRPr="0066765B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fr-FR"/>
              </w:rPr>
              <w:t>LA FORMATION EN SOINS INFIRMIERS</w:t>
            </w:r>
          </w:p>
          <w:p w:rsidR="005E7D1C" w:rsidRDefault="005E7D1C" w:rsidP="00154CE6">
            <w:pPr>
              <w:jc w:val="center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fr-FR"/>
              </w:rPr>
            </w:pPr>
          </w:p>
          <w:p w:rsidR="00692184" w:rsidRPr="0066765B" w:rsidRDefault="00692184" w:rsidP="00154CE6">
            <w:pPr>
              <w:jc w:val="center"/>
              <w:rPr>
                <w:rFonts w:ascii="Arial" w:eastAsia="Times New Roman" w:hAnsi="Arial" w:cs="Arial"/>
                <w:bCs/>
                <w:color w:val="FF0000"/>
                <w:kern w:val="32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fr-FR"/>
              </w:rPr>
              <w:t>IFSI - CHH</w:t>
            </w:r>
          </w:p>
        </w:tc>
        <w:tc>
          <w:tcPr>
            <w:tcW w:w="3593" w:type="dxa"/>
            <w:vAlign w:val="center"/>
          </w:tcPr>
          <w:p w:rsidR="00154CE6" w:rsidRPr="003C456A" w:rsidRDefault="00154CE6" w:rsidP="00FE246A">
            <w:pPr>
              <w:spacing w:before="60"/>
              <w:rPr>
                <w:rFonts w:ascii="Arial" w:eastAsia="Times New Roman" w:hAnsi="Arial" w:cs="Arial"/>
                <w:bCs/>
                <w:smallCaps/>
                <w:kern w:val="32"/>
                <w:lang w:eastAsia="fr-FR"/>
              </w:rPr>
            </w:pPr>
            <w:r w:rsidRPr="003C456A">
              <w:rPr>
                <w:rFonts w:ascii="Arial" w:eastAsia="Times New Roman" w:hAnsi="Arial" w:cs="Arial"/>
                <w:bCs/>
                <w:kern w:val="32"/>
                <w:lang w:eastAsia="fr-FR"/>
              </w:rPr>
              <w:t>Réf SEO </w:t>
            </w:r>
            <w:r w:rsidRPr="003C456A">
              <w:rPr>
                <w:rFonts w:ascii="Arial" w:eastAsia="Times New Roman" w:hAnsi="Arial" w:cs="Arial"/>
                <w:bCs/>
                <w:smallCaps/>
                <w:kern w:val="32"/>
                <w:lang w:eastAsia="fr-FR"/>
              </w:rPr>
              <w:t xml:space="preserve">: </w:t>
            </w:r>
            <w:r w:rsidR="00D304CD">
              <w:rPr>
                <w:rFonts w:ascii="Arial" w:eastAsia="Times New Roman" w:hAnsi="Arial" w:cs="Arial"/>
                <w:bCs/>
                <w:smallCaps/>
                <w:kern w:val="32"/>
                <w:lang w:eastAsia="fr-FR"/>
              </w:rPr>
              <w:t>T08N04-0</w:t>
            </w:r>
            <w:r w:rsidR="00B83F51">
              <w:rPr>
                <w:rFonts w:ascii="Arial" w:eastAsia="Times New Roman" w:hAnsi="Arial" w:cs="Arial"/>
                <w:bCs/>
                <w:smallCaps/>
                <w:kern w:val="32"/>
                <w:lang w:eastAsia="fr-FR"/>
              </w:rPr>
              <w:t>4</w:t>
            </w:r>
          </w:p>
          <w:p w:rsidR="00154CE6" w:rsidRPr="003C456A" w:rsidRDefault="00154CE6" w:rsidP="00BD77EE">
            <w:pPr>
              <w:spacing w:before="120"/>
              <w:rPr>
                <w:rFonts w:ascii="Arial" w:eastAsia="Times New Roman" w:hAnsi="Arial" w:cs="Arial"/>
                <w:bCs/>
                <w:kern w:val="32"/>
                <w:lang w:eastAsia="fr-FR"/>
              </w:rPr>
            </w:pPr>
            <w:r w:rsidRPr="003C456A">
              <w:rPr>
                <w:rFonts w:ascii="Arial" w:eastAsia="Times New Roman" w:hAnsi="Arial" w:cs="Arial"/>
                <w:bCs/>
                <w:kern w:val="32"/>
                <w:lang w:eastAsia="fr-FR"/>
              </w:rPr>
              <w:t xml:space="preserve">Création : </w:t>
            </w:r>
            <w:r>
              <w:rPr>
                <w:rFonts w:ascii="Arial" w:eastAsia="Times New Roman" w:hAnsi="Arial" w:cs="Arial"/>
                <w:bCs/>
                <w:kern w:val="32"/>
                <w:lang w:eastAsia="fr-FR"/>
              </w:rPr>
              <w:t>01/06/2017</w:t>
            </w:r>
          </w:p>
          <w:p w:rsidR="00154CE6" w:rsidRPr="003C456A" w:rsidRDefault="00154CE6" w:rsidP="00BD77EE">
            <w:pPr>
              <w:spacing w:before="120"/>
              <w:rPr>
                <w:rFonts w:ascii="Arial" w:eastAsia="Times New Roman" w:hAnsi="Arial" w:cs="Arial"/>
                <w:bCs/>
                <w:kern w:val="32"/>
                <w:lang w:eastAsia="fr-FR"/>
              </w:rPr>
            </w:pPr>
            <w:r w:rsidRPr="003C456A">
              <w:rPr>
                <w:rFonts w:ascii="Arial" w:eastAsia="Times New Roman" w:hAnsi="Arial" w:cs="Arial"/>
                <w:bCs/>
                <w:kern w:val="32"/>
                <w:lang w:eastAsia="fr-FR"/>
              </w:rPr>
              <w:t>Version : V</w:t>
            </w:r>
            <w:r>
              <w:rPr>
                <w:rFonts w:ascii="Arial" w:eastAsia="Times New Roman" w:hAnsi="Arial" w:cs="Arial"/>
                <w:bCs/>
                <w:kern w:val="32"/>
                <w:lang w:eastAsia="fr-FR"/>
              </w:rPr>
              <w:t>2</w:t>
            </w:r>
          </w:p>
          <w:p w:rsidR="00154CE6" w:rsidRPr="003C456A" w:rsidRDefault="00D76153" w:rsidP="00876F78">
            <w:pPr>
              <w:spacing w:before="120"/>
              <w:rPr>
                <w:rFonts w:ascii="Arial" w:eastAsia="Times New Roman" w:hAnsi="Arial" w:cs="Arial"/>
                <w:b/>
                <w:bCs/>
                <w:color w:val="FF0000"/>
                <w:kern w:val="32"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Cs/>
                <w:kern w:val="32"/>
                <w:lang w:eastAsia="fr-FR"/>
              </w:rPr>
              <w:t xml:space="preserve">Date : </w:t>
            </w:r>
            <w:r w:rsidR="00876F78">
              <w:rPr>
                <w:rFonts w:ascii="Arial" w:eastAsia="Times New Roman" w:hAnsi="Arial" w:cs="Arial"/>
                <w:bCs/>
                <w:kern w:val="32"/>
                <w:lang w:eastAsia="fr-FR"/>
              </w:rPr>
              <w:t>02/09/2025</w:t>
            </w:r>
            <w:bookmarkStart w:id="0" w:name="_GoBack"/>
            <w:bookmarkEnd w:id="0"/>
          </w:p>
        </w:tc>
      </w:tr>
    </w:tbl>
    <w:p w:rsidR="00B034C6" w:rsidRPr="00BD77EE" w:rsidRDefault="00BD77EE">
      <w:pPr>
        <w:pStyle w:val="Corpsdetexte"/>
        <w:rPr>
          <w:b/>
          <w:color w:val="005F99"/>
          <w:sz w:val="20"/>
        </w:rPr>
      </w:pPr>
      <w:r w:rsidRPr="00BD77EE">
        <w:rPr>
          <w:rFonts w:asciiTheme="minorHAnsi" w:hAnsiTheme="minorHAnsi"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236089" wp14:editId="1D3B3180">
                <wp:simplePos x="0" y="0"/>
                <wp:positionH relativeFrom="page">
                  <wp:posOffset>814070</wp:posOffset>
                </wp:positionH>
                <wp:positionV relativeFrom="paragraph">
                  <wp:posOffset>242570</wp:posOffset>
                </wp:positionV>
                <wp:extent cx="8982710" cy="556260"/>
                <wp:effectExtent l="0" t="0" r="27940" b="1524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2710" cy="55626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4C6" w:rsidRPr="00BD77EE" w:rsidRDefault="00EF5E51" w:rsidP="00BD77EE">
                            <w:pPr>
                              <w:spacing w:before="120" w:line="288" w:lineRule="exact"/>
                              <w:ind w:left="601" w:right="669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5F99"/>
                                <w:sz w:val="28"/>
                              </w:rPr>
                            </w:pPr>
                            <w:r w:rsidRPr="00BD77EE">
                              <w:rPr>
                                <w:rFonts w:asciiTheme="minorHAnsi" w:hAnsiTheme="minorHAnsi" w:cstheme="minorHAnsi"/>
                                <w:b/>
                                <w:color w:val="005F99"/>
                                <w:sz w:val="28"/>
                              </w:rPr>
                              <w:t>OBJECTIF</w:t>
                            </w:r>
                          </w:p>
                          <w:p w:rsidR="00B034C6" w:rsidRPr="00BD77EE" w:rsidRDefault="00EF5E51">
                            <w:pPr>
                              <w:pStyle w:val="Corpsdetexte"/>
                              <w:spacing w:line="315" w:lineRule="exact"/>
                              <w:ind w:left="668" w:right="670"/>
                              <w:jc w:val="center"/>
                              <w:rPr>
                                <w:rFonts w:asciiTheme="minorHAnsi" w:hAnsiTheme="minorHAnsi" w:cstheme="minorHAnsi"/>
                                <w:color w:val="005F99"/>
                                <w:sz w:val="22"/>
                                <w:szCs w:val="22"/>
                              </w:rPr>
                            </w:pPr>
                            <w:r w:rsidRPr="00BD77EE">
                              <w:rPr>
                                <w:rFonts w:asciiTheme="minorHAnsi" w:hAnsiTheme="minorHAnsi" w:cstheme="minorHAnsi"/>
                                <w:color w:val="005F99"/>
                                <w:sz w:val="22"/>
                                <w:szCs w:val="22"/>
                              </w:rPr>
                              <w:t>Préparer les étudiants au métier d’infirmier, en leur permettant de développer progressivement leurs compétences</w:t>
                            </w:r>
                          </w:p>
                          <w:p w:rsidR="00BD77EE" w:rsidRDefault="00BD77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4.1pt;margin-top:19.1pt;width:707.3pt;height:43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" fillcolor="#c5d9f0" strokeweight=".48pt">
                <v:textbox inset="0,0,0,0">
                  <w:txbxContent>
                    <w:p w:rsidR="00B034C6" w:rsidRPr="00BD77EE" w:rsidRDefault="00EF5E51" w:rsidP="00BD77EE">
                      <w:pPr>
                        <w:spacing w:before="120" w:line="288" w:lineRule="exact"/>
                        <w:ind w:left="601" w:right="669"/>
                        <w:jc w:val="center"/>
                        <w:rPr>
                          <w:rFonts w:asciiTheme="minorHAnsi" w:hAnsiTheme="minorHAnsi" w:cstheme="minorHAnsi"/>
                          <w:b/>
                          <w:color w:val="005F99"/>
                          <w:sz w:val="28"/>
                        </w:rPr>
                      </w:pPr>
                      <w:r w:rsidRPr="00BD77EE">
                        <w:rPr>
                          <w:rFonts w:asciiTheme="minorHAnsi" w:hAnsiTheme="minorHAnsi" w:cstheme="minorHAnsi"/>
                          <w:b/>
                          <w:color w:val="005F99"/>
                          <w:sz w:val="28"/>
                        </w:rPr>
                        <w:t>OBJECTIF</w:t>
                      </w:r>
                    </w:p>
                    <w:p w:rsidR="00B034C6" w:rsidRPr="00BD77EE" w:rsidRDefault="00EF5E51">
                      <w:pPr>
                        <w:pStyle w:val="Corpsdetexte"/>
                        <w:spacing w:line="315" w:lineRule="exact"/>
                        <w:ind w:left="668" w:right="670"/>
                        <w:jc w:val="center"/>
                        <w:rPr>
                          <w:rFonts w:asciiTheme="minorHAnsi" w:hAnsiTheme="minorHAnsi" w:cstheme="minorHAnsi"/>
                          <w:color w:val="005F99"/>
                          <w:sz w:val="22"/>
                          <w:szCs w:val="22"/>
                        </w:rPr>
                      </w:pPr>
                      <w:r w:rsidRPr="00BD77EE">
                        <w:rPr>
                          <w:rFonts w:asciiTheme="minorHAnsi" w:hAnsiTheme="minorHAnsi" w:cstheme="minorHAnsi"/>
                          <w:color w:val="005F99"/>
                          <w:sz w:val="22"/>
                          <w:szCs w:val="22"/>
                        </w:rPr>
                        <w:t>Préparer les étudiants au métier d’infirmier, en leur permettant de développer progressivement leurs compétences</w:t>
                      </w:r>
                    </w:p>
                    <w:p w:rsidR="00BD77EE" w:rsidRDefault="00BD77EE"/>
                  </w:txbxContent>
                </v:textbox>
                <w10:wrap type="topAndBottom" anchorx="page"/>
              </v:shape>
            </w:pict>
          </mc:Fallback>
        </mc:AlternateContent>
      </w:r>
    </w:p>
    <w:p w:rsidR="00B034C6" w:rsidRPr="00BD77EE" w:rsidRDefault="00B034C6">
      <w:pPr>
        <w:pStyle w:val="Corpsdetexte"/>
        <w:spacing w:before="13"/>
        <w:rPr>
          <w:rFonts w:asciiTheme="minorHAnsi" w:hAnsiTheme="minorHAnsi" w:cstheme="minorHAnsi"/>
          <w:b/>
          <w:color w:val="005F99"/>
          <w:sz w:val="22"/>
          <w:szCs w:val="22"/>
        </w:rPr>
      </w:pPr>
    </w:p>
    <w:p w:rsidR="00B034C6" w:rsidRPr="00BD77EE" w:rsidRDefault="00B034C6">
      <w:pPr>
        <w:pStyle w:val="Corpsdetexte"/>
        <w:spacing w:before="11"/>
        <w:rPr>
          <w:rFonts w:asciiTheme="minorHAnsi" w:hAnsiTheme="minorHAnsi" w:cstheme="minorHAnsi"/>
          <w:b/>
          <w:color w:val="005F99"/>
          <w:sz w:val="22"/>
          <w:szCs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4"/>
        <w:gridCol w:w="7072"/>
      </w:tblGrid>
      <w:tr w:rsidR="00BD77EE" w:rsidRPr="00BD77EE">
        <w:trPr>
          <w:trHeight w:val="906"/>
        </w:trPr>
        <w:tc>
          <w:tcPr>
            <w:tcW w:w="14146" w:type="dxa"/>
            <w:gridSpan w:val="2"/>
            <w:shd w:val="clear" w:color="auto" w:fill="C5D9F0"/>
          </w:tcPr>
          <w:p w:rsidR="00B034C6" w:rsidRPr="00BD77EE" w:rsidRDefault="00EF5E51" w:rsidP="00BD77EE">
            <w:pPr>
              <w:pStyle w:val="TableParagraph"/>
              <w:spacing w:before="120" w:line="303" w:lineRule="exact"/>
              <w:ind w:left="391" w:right="386"/>
              <w:jc w:val="center"/>
              <w:rPr>
                <w:rFonts w:asciiTheme="minorHAnsi" w:hAnsiTheme="minorHAnsi" w:cstheme="minorHAnsi"/>
                <w:b/>
                <w:color w:val="005F99"/>
                <w:sz w:val="28"/>
              </w:rPr>
            </w:pPr>
            <w:r w:rsidRPr="00BD77EE">
              <w:rPr>
                <w:rFonts w:asciiTheme="minorHAnsi" w:hAnsiTheme="minorHAnsi" w:cstheme="minorHAnsi"/>
                <w:b/>
                <w:color w:val="005F99"/>
                <w:sz w:val="28"/>
              </w:rPr>
              <w:t>ORGANISATION</w:t>
            </w:r>
          </w:p>
          <w:p w:rsidR="00B034C6" w:rsidRPr="00BD77EE" w:rsidRDefault="00EF5E51">
            <w:pPr>
              <w:pStyle w:val="TableParagraph"/>
              <w:spacing w:line="331" w:lineRule="exact"/>
              <w:ind w:left="397" w:right="388"/>
              <w:jc w:val="center"/>
              <w:rPr>
                <w:rFonts w:asciiTheme="minorHAnsi" w:hAnsiTheme="minorHAnsi" w:cstheme="minorHAnsi"/>
                <w:b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 xml:space="preserve">Formation en alternance, avec le principe pédagogique de la progression par paliers : </w:t>
            </w:r>
            <w:r w:rsidRPr="00BD77EE">
              <w:rPr>
                <w:rFonts w:asciiTheme="minorHAnsi" w:hAnsiTheme="minorHAnsi" w:cstheme="minorHAnsi"/>
                <w:b/>
                <w:color w:val="005F99"/>
              </w:rPr>
              <w:t>Comprendre, Agir, Transférer</w:t>
            </w:r>
          </w:p>
        </w:tc>
      </w:tr>
      <w:tr w:rsidR="00BD77EE" w:rsidRPr="00BD77EE">
        <w:trPr>
          <w:trHeight w:val="575"/>
        </w:trPr>
        <w:tc>
          <w:tcPr>
            <w:tcW w:w="14146" w:type="dxa"/>
            <w:gridSpan w:val="2"/>
            <w:shd w:val="clear" w:color="auto" w:fill="C5D9F0"/>
          </w:tcPr>
          <w:p w:rsidR="00B034C6" w:rsidRPr="00BD77EE" w:rsidRDefault="00EF5E51">
            <w:pPr>
              <w:pStyle w:val="TableParagraph"/>
              <w:ind w:left="391" w:right="388"/>
              <w:jc w:val="center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b/>
                <w:color w:val="005F99"/>
              </w:rPr>
              <w:t xml:space="preserve">Durée de la formation </w:t>
            </w:r>
            <w:r w:rsidRPr="00BD77EE">
              <w:rPr>
                <w:rFonts w:asciiTheme="minorHAnsi" w:hAnsiTheme="minorHAnsi" w:cstheme="minorHAnsi"/>
                <w:color w:val="005F99"/>
              </w:rPr>
              <w:t>: 5100 heures, réparties sur 6 semestres</w:t>
            </w:r>
          </w:p>
        </w:tc>
      </w:tr>
      <w:tr w:rsidR="00BD77EE" w:rsidRPr="00BD77EE">
        <w:trPr>
          <w:trHeight w:val="577"/>
        </w:trPr>
        <w:tc>
          <w:tcPr>
            <w:tcW w:w="14146" w:type="dxa"/>
            <w:gridSpan w:val="2"/>
            <w:shd w:val="clear" w:color="auto" w:fill="F1F1F1"/>
          </w:tcPr>
          <w:p w:rsidR="00B034C6" w:rsidRPr="00BD77EE" w:rsidRDefault="00EF5E51">
            <w:pPr>
              <w:pStyle w:val="TableParagraph"/>
              <w:spacing w:line="289" w:lineRule="exact"/>
              <w:ind w:left="391" w:right="388"/>
              <w:jc w:val="center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b/>
                <w:color w:val="005F99"/>
              </w:rPr>
              <w:t>Formation</w:t>
            </w:r>
            <w:r w:rsidRPr="00BD77EE">
              <w:rPr>
                <w:rFonts w:asciiTheme="minorHAnsi" w:hAnsiTheme="minorHAnsi" w:cstheme="minorHAnsi"/>
                <w:b/>
                <w:color w:val="005F99"/>
                <w:shd w:val="clear" w:color="auto" w:fill="EDEBE0"/>
              </w:rPr>
              <w:t xml:space="preserve"> théorique </w:t>
            </w:r>
            <w:r w:rsidRPr="00BD77EE">
              <w:rPr>
                <w:rFonts w:asciiTheme="minorHAnsi" w:hAnsiTheme="minorHAnsi" w:cstheme="minorHAnsi"/>
                <w:color w:val="005F99"/>
                <w:shd w:val="clear" w:color="auto" w:fill="EDEBE0"/>
              </w:rPr>
              <w:t>: 2100 heures de cours</w:t>
            </w:r>
          </w:p>
          <w:p w:rsidR="00B034C6" w:rsidRPr="00BD77EE" w:rsidRDefault="00EF5E51">
            <w:pPr>
              <w:pStyle w:val="TableParagraph"/>
              <w:spacing w:line="269" w:lineRule="exact"/>
              <w:ind w:left="4394" w:right="388"/>
              <w:jc w:val="center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900 heures de travail personnel</w:t>
            </w:r>
          </w:p>
        </w:tc>
      </w:tr>
      <w:tr w:rsidR="00BD77EE" w:rsidRPr="00BD77EE">
        <w:trPr>
          <w:trHeight w:val="2597"/>
        </w:trPr>
        <w:tc>
          <w:tcPr>
            <w:tcW w:w="7074" w:type="dxa"/>
            <w:shd w:val="clear" w:color="auto" w:fill="FAFAFA"/>
          </w:tcPr>
          <w:p w:rsidR="00B034C6" w:rsidRPr="00BD77EE" w:rsidRDefault="00EF5E51">
            <w:pPr>
              <w:pStyle w:val="TableParagraph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b/>
                <w:color w:val="005F99"/>
              </w:rPr>
              <w:t xml:space="preserve">6 champs d’enseignement </w:t>
            </w:r>
            <w:r w:rsidRPr="00BD77EE">
              <w:rPr>
                <w:rFonts w:asciiTheme="minorHAnsi" w:hAnsiTheme="minorHAnsi" w:cstheme="minorHAnsi"/>
                <w:color w:val="005F99"/>
              </w:rPr>
              <w:t>:</w:t>
            </w:r>
          </w:p>
          <w:p w:rsidR="00B034C6" w:rsidRPr="00BD77EE" w:rsidRDefault="00B034C6">
            <w:pPr>
              <w:pStyle w:val="TableParagraph"/>
              <w:spacing w:before="3" w:line="240" w:lineRule="auto"/>
              <w:ind w:left="0"/>
              <w:rPr>
                <w:rFonts w:asciiTheme="minorHAnsi" w:hAnsiTheme="minorHAnsi" w:cstheme="minorHAnsi"/>
                <w:b/>
                <w:color w:val="005F99"/>
              </w:rPr>
            </w:pPr>
          </w:p>
          <w:p w:rsidR="00B034C6" w:rsidRPr="00BD77EE" w:rsidRDefault="00EF5E51">
            <w:pPr>
              <w:pStyle w:val="TableParagraph"/>
              <w:spacing w:line="196" w:lineRule="auto"/>
              <w:ind w:right="3269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Sciences sociales et droit Sciences biologiques et</w:t>
            </w:r>
            <w:r w:rsidRPr="00BD77EE">
              <w:rPr>
                <w:rFonts w:asciiTheme="minorHAnsi" w:hAnsiTheme="minorHAnsi" w:cstheme="minorHAnsi"/>
                <w:color w:val="005F99"/>
                <w:spacing w:val="-11"/>
              </w:rPr>
              <w:t xml:space="preserve"> </w:t>
            </w:r>
            <w:r w:rsidRPr="00BD77EE">
              <w:rPr>
                <w:rFonts w:asciiTheme="minorHAnsi" w:hAnsiTheme="minorHAnsi" w:cstheme="minorHAnsi"/>
                <w:color w:val="005F99"/>
              </w:rPr>
              <w:t>médicales</w:t>
            </w:r>
          </w:p>
          <w:p w:rsidR="00B034C6" w:rsidRPr="00BD77EE" w:rsidRDefault="00EF5E51">
            <w:pPr>
              <w:pStyle w:val="TableParagraph"/>
              <w:spacing w:line="196" w:lineRule="auto"/>
              <w:ind w:right="310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Sciences et techniques infirmières, fondements et méthodes Sciences et techniques infirmières, interventions Intégration ses savoirs et posture professionnelle infirmière Méthodes de travail</w:t>
            </w:r>
          </w:p>
        </w:tc>
        <w:tc>
          <w:tcPr>
            <w:tcW w:w="7072" w:type="dxa"/>
            <w:shd w:val="clear" w:color="auto" w:fill="FAFAFA"/>
          </w:tcPr>
          <w:p w:rsidR="00B034C6" w:rsidRPr="00BD77EE" w:rsidRDefault="00EF5E51">
            <w:pPr>
              <w:pStyle w:val="TableParagraph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b/>
                <w:color w:val="005F99"/>
              </w:rPr>
              <w:t xml:space="preserve">4 types de savoirs </w:t>
            </w:r>
            <w:r w:rsidRPr="00BD77EE">
              <w:rPr>
                <w:rFonts w:asciiTheme="minorHAnsi" w:hAnsiTheme="minorHAnsi" w:cstheme="minorHAnsi"/>
                <w:color w:val="005F99"/>
              </w:rPr>
              <w:t>:</w:t>
            </w:r>
          </w:p>
          <w:p w:rsidR="00B034C6" w:rsidRPr="00BD77EE" w:rsidRDefault="00EF5E51">
            <w:pPr>
              <w:pStyle w:val="TableParagraph"/>
              <w:spacing w:before="216" w:line="320" w:lineRule="exact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Savoirs contributifs (UE 1.1 à 2.11)</w:t>
            </w:r>
          </w:p>
          <w:p w:rsidR="00B034C6" w:rsidRPr="00BD77EE" w:rsidRDefault="00EF5E51">
            <w:pPr>
              <w:pStyle w:val="TableParagraph"/>
              <w:spacing w:line="304" w:lineRule="exact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Savoirs constitutifs (UE 3.1 à 4.8)</w:t>
            </w:r>
          </w:p>
          <w:p w:rsidR="00B034C6" w:rsidRPr="00BD77EE" w:rsidRDefault="00EF5E51">
            <w:pPr>
              <w:pStyle w:val="TableParagraph"/>
              <w:spacing w:line="258" w:lineRule="exact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Savoirs d’Intégration (UE 5.1 à 5.8)</w:t>
            </w:r>
          </w:p>
          <w:p w:rsidR="00B034C6" w:rsidRPr="00BD77EE" w:rsidRDefault="00EF5E51">
            <w:pPr>
              <w:pStyle w:val="TableParagraph"/>
              <w:spacing w:line="335" w:lineRule="exact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Méthodologie et savoirs transversaux (UE 6.1 et 6.2)</w:t>
            </w:r>
          </w:p>
        </w:tc>
      </w:tr>
      <w:tr w:rsidR="00BD77EE" w:rsidRPr="00BD77EE">
        <w:trPr>
          <w:trHeight w:val="577"/>
        </w:trPr>
        <w:tc>
          <w:tcPr>
            <w:tcW w:w="14146" w:type="dxa"/>
            <w:gridSpan w:val="2"/>
            <w:shd w:val="clear" w:color="auto" w:fill="FAFAFA"/>
          </w:tcPr>
          <w:p w:rsidR="00B034C6" w:rsidRPr="00BD77EE" w:rsidRDefault="00EF5E51">
            <w:pPr>
              <w:pStyle w:val="TableParagraph"/>
              <w:ind w:left="993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b/>
                <w:color w:val="005F99"/>
              </w:rPr>
              <w:t xml:space="preserve">Responsables du suivi pédagogique individuel des étudiants </w:t>
            </w:r>
            <w:r w:rsidRPr="00BD77EE">
              <w:rPr>
                <w:rFonts w:asciiTheme="minorHAnsi" w:hAnsiTheme="minorHAnsi" w:cstheme="minorHAnsi"/>
                <w:color w:val="005F99"/>
              </w:rPr>
              <w:t>: les formateurs de l’institut de formation</w:t>
            </w:r>
          </w:p>
        </w:tc>
      </w:tr>
      <w:tr w:rsidR="00BD77EE" w:rsidRPr="00BD77EE">
        <w:trPr>
          <w:trHeight w:val="575"/>
        </w:trPr>
        <w:tc>
          <w:tcPr>
            <w:tcW w:w="14146" w:type="dxa"/>
            <w:gridSpan w:val="2"/>
            <w:shd w:val="clear" w:color="auto" w:fill="FAFAFA"/>
          </w:tcPr>
          <w:p w:rsidR="00B034C6" w:rsidRPr="00BD77EE" w:rsidRDefault="00EF5E51">
            <w:pPr>
              <w:pStyle w:val="TableParagraph"/>
              <w:ind w:left="397" w:right="387"/>
              <w:jc w:val="center"/>
              <w:rPr>
                <w:rFonts w:asciiTheme="minorHAnsi" w:hAnsiTheme="minorHAnsi" w:cstheme="minorHAnsi"/>
                <w:b/>
                <w:color w:val="005F99"/>
              </w:rPr>
            </w:pPr>
            <w:r w:rsidRPr="00BD77EE">
              <w:rPr>
                <w:rFonts w:asciiTheme="minorHAnsi" w:hAnsiTheme="minorHAnsi" w:cstheme="minorHAnsi"/>
                <w:b/>
                <w:color w:val="005F99"/>
              </w:rPr>
              <w:t xml:space="preserve">Evaluation des Unités d’Enseignement : </w:t>
            </w:r>
            <w:r w:rsidRPr="00BD77EE">
              <w:rPr>
                <w:rFonts w:asciiTheme="minorHAnsi" w:hAnsiTheme="minorHAnsi" w:cstheme="minorHAnsi"/>
                <w:color w:val="005F99"/>
              </w:rPr>
              <w:t xml:space="preserve">59 épreuves pour un total de </w:t>
            </w:r>
            <w:r w:rsidRPr="00BD77EE">
              <w:rPr>
                <w:rFonts w:asciiTheme="minorHAnsi" w:hAnsiTheme="minorHAnsi" w:cstheme="minorHAnsi"/>
                <w:b/>
                <w:color w:val="005F99"/>
              </w:rPr>
              <w:t>120 ECTS</w:t>
            </w:r>
          </w:p>
        </w:tc>
      </w:tr>
      <w:tr w:rsidR="00BD77EE" w:rsidRPr="00BD77EE">
        <w:trPr>
          <w:trHeight w:val="577"/>
        </w:trPr>
        <w:tc>
          <w:tcPr>
            <w:tcW w:w="14146" w:type="dxa"/>
            <w:gridSpan w:val="2"/>
            <w:shd w:val="clear" w:color="auto" w:fill="EDEBE0"/>
          </w:tcPr>
          <w:p w:rsidR="00B034C6" w:rsidRPr="00BD77EE" w:rsidRDefault="00EF5E51">
            <w:pPr>
              <w:pStyle w:val="TableParagraph"/>
              <w:ind w:left="396" w:right="388"/>
              <w:jc w:val="center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b/>
                <w:color w:val="005F99"/>
              </w:rPr>
              <w:t xml:space="preserve">Formation clinique </w:t>
            </w:r>
            <w:r w:rsidRPr="00BD77EE">
              <w:rPr>
                <w:rFonts w:asciiTheme="minorHAnsi" w:hAnsiTheme="minorHAnsi" w:cstheme="minorHAnsi"/>
                <w:color w:val="005F99"/>
              </w:rPr>
              <w:t>: 2100 heures de formation en stage</w:t>
            </w:r>
          </w:p>
        </w:tc>
      </w:tr>
      <w:tr w:rsidR="00BD77EE" w:rsidRPr="00BD77EE">
        <w:trPr>
          <w:trHeight w:val="2308"/>
        </w:trPr>
        <w:tc>
          <w:tcPr>
            <w:tcW w:w="7074" w:type="dxa"/>
            <w:shd w:val="clear" w:color="auto" w:fill="FAFAFA"/>
          </w:tcPr>
          <w:p w:rsidR="00B034C6" w:rsidRPr="00BD77EE" w:rsidRDefault="00EF5E51">
            <w:pPr>
              <w:pStyle w:val="TableParagraph"/>
              <w:rPr>
                <w:rFonts w:asciiTheme="minorHAnsi" w:hAnsiTheme="minorHAnsi" w:cstheme="minorHAnsi"/>
                <w:b/>
                <w:color w:val="005F99"/>
              </w:rPr>
            </w:pPr>
            <w:r w:rsidRPr="00BD77EE">
              <w:rPr>
                <w:rFonts w:asciiTheme="minorHAnsi" w:hAnsiTheme="minorHAnsi" w:cstheme="minorHAnsi"/>
                <w:b/>
                <w:color w:val="005F99"/>
              </w:rPr>
              <w:t>4 types de stages :</w:t>
            </w:r>
          </w:p>
          <w:p w:rsidR="00B034C6" w:rsidRPr="00BD77EE" w:rsidRDefault="00EF5E51">
            <w:pPr>
              <w:pStyle w:val="TableParagraph"/>
              <w:spacing w:before="216" w:line="320" w:lineRule="exact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Soins de Courte Durée</w:t>
            </w:r>
          </w:p>
          <w:p w:rsidR="00B034C6" w:rsidRPr="00BD77EE" w:rsidRDefault="00EF5E51">
            <w:pPr>
              <w:pStyle w:val="TableParagraph"/>
              <w:spacing w:line="288" w:lineRule="exact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Soins en Santé Mentale et en Psychiatrie</w:t>
            </w:r>
          </w:p>
          <w:p w:rsidR="00B034C6" w:rsidRPr="00BD77EE" w:rsidRDefault="00EF5E51">
            <w:pPr>
              <w:pStyle w:val="TableParagraph"/>
              <w:spacing w:before="17" w:line="196" w:lineRule="auto"/>
              <w:ind w:right="273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Soins de Longue Durée et Soins de Suite et de Réadaptation Soins individuels ou collectifs sur les Lieux de Vie</w:t>
            </w:r>
          </w:p>
        </w:tc>
        <w:tc>
          <w:tcPr>
            <w:tcW w:w="7072" w:type="dxa"/>
            <w:shd w:val="clear" w:color="auto" w:fill="FAFAFA"/>
          </w:tcPr>
          <w:p w:rsidR="00B034C6" w:rsidRPr="00BD77EE" w:rsidRDefault="00EF5E51">
            <w:pPr>
              <w:pStyle w:val="TableParagraph"/>
              <w:rPr>
                <w:rFonts w:asciiTheme="minorHAnsi" w:hAnsiTheme="minorHAnsi" w:cstheme="minorHAnsi"/>
                <w:b/>
                <w:color w:val="005F99"/>
              </w:rPr>
            </w:pPr>
            <w:r w:rsidRPr="00BD77EE">
              <w:rPr>
                <w:rFonts w:asciiTheme="minorHAnsi" w:hAnsiTheme="minorHAnsi" w:cstheme="minorHAnsi"/>
                <w:b/>
                <w:color w:val="005F99"/>
              </w:rPr>
              <w:t>Répartition :</w:t>
            </w:r>
          </w:p>
          <w:p w:rsidR="00B034C6" w:rsidRPr="00BD77EE" w:rsidRDefault="00EF5E51">
            <w:pPr>
              <w:pStyle w:val="TableParagraph"/>
              <w:spacing w:before="216" w:line="320" w:lineRule="exact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Semestre 1 : 05</w:t>
            </w:r>
            <w:r w:rsidRPr="00BD77EE">
              <w:rPr>
                <w:rFonts w:asciiTheme="minorHAnsi" w:hAnsiTheme="minorHAnsi" w:cstheme="minorHAnsi"/>
                <w:color w:val="005F99"/>
                <w:spacing w:val="-5"/>
              </w:rPr>
              <w:t xml:space="preserve"> </w:t>
            </w:r>
            <w:r w:rsidRPr="00BD77EE">
              <w:rPr>
                <w:rFonts w:asciiTheme="minorHAnsi" w:hAnsiTheme="minorHAnsi" w:cstheme="minorHAnsi"/>
                <w:color w:val="005F99"/>
              </w:rPr>
              <w:t>semaines</w:t>
            </w:r>
          </w:p>
          <w:p w:rsidR="00B034C6" w:rsidRPr="00BD77EE" w:rsidRDefault="00EF5E51">
            <w:pPr>
              <w:pStyle w:val="TableParagraph"/>
              <w:spacing w:line="288" w:lineRule="exact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Semestre 2 : 10</w:t>
            </w:r>
            <w:r w:rsidRPr="00BD77EE">
              <w:rPr>
                <w:rFonts w:asciiTheme="minorHAnsi" w:hAnsiTheme="minorHAnsi" w:cstheme="minorHAnsi"/>
                <w:color w:val="005F99"/>
                <w:spacing w:val="-5"/>
              </w:rPr>
              <w:t xml:space="preserve"> </w:t>
            </w:r>
            <w:r w:rsidRPr="00BD77EE">
              <w:rPr>
                <w:rFonts w:asciiTheme="minorHAnsi" w:hAnsiTheme="minorHAnsi" w:cstheme="minorHAnsi"/>
                <w:color w:val="005F99"/>
              </w:rPr>
              <w:t>semaines</w:t>
            </w:r>
          </w:p>
          <w:p w:rsidR="00B034C6" w:rsidRPr="00BD77EE" w:rsidRDefault="00EF5E51">
            <w:pPr>
              <w:pStyle w:val="TableParagraph"/>
              <w:spacing w:line="288" w:lineRule="exact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Semestre 3 : 10</w:t>
            </w:r>
            <w:r w:rsidRPr="00BD77EE">
              <w:rPr>
                <w:rFonts w:asciiTheme="minorHAnsi" w:hAnsiTheme="minorHAnsi" w:cstheme="minorHAnsi"/>
                <w:color w:val="005F99"/>
                <w:spacing w:val="-5"/>
              </w:rPr>
              <w:t xml:space="preserve"> </w:t>
            </w:r>
            <w:r w:rsidRPr="00BD77EE">
              <w:rPr>
                <w:rFonts w:asciiTheme="minorHAnsi" w:hAnsiTheme="minorHAnsi" w:cstheme="minorHAnsi"/>
                <w:color w:val="005F99"/>
              </w:rPr>
              <w:t>semaines</w:t>
            </w:r>
          </w:p>
          <w:p w:rsidR="00B034C6" w:rsidRPr="00BD77EE" w:rsidRDefault="00EF5E51">
            <w:pPr>
              <w:pStyle w:val="TableParagraph"/>
              <w:spacing w:line="288" w:lineRule="exact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Semestre 4 : 10</w:t>
            </w:r>
            <w:r w:rsidRPr="00BD77EE">
              <w:rPr>
                <w:rFonts w:asciiTheme="minorHAnsi" w:hAnsiTheme="minorHAnsi" w:cstheme="minorHAnsi"/>
                <w:color w:val="005F99"/>
                <w:spacing w:val="-5"/>
              </w:rPr>
              <w:t xml:space="preserve"> </w:t>
            </w:r>
            <w:r w:rsidRPr="00BD77EE">
              <w:rPr>
                <w:rFonts w:asciiTheme="minorHAnsi" w:hAnsiTheme="minorHAnsi" w:cstheme="minorHAnsi"/>
                <w:color w:val="005F99"/>
              </w:rPr>
              <w:t>semaines</w:t>
            </w:r>
          </w:p>
          <w:p w:rsidR="00B034C6" w:rsidRPr="00BD77EE" w:rsidRDefault="00EF5E51">
            <w:pPr>
              <w:pStyle w:val="TableParagraph"/>
              <w:spacing w:line="289" w:lineRule="exact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Semestre 5 : 10</w:t>
            </w:r>
            <w:r w:rsidRPr="00BD77EE">
              <w:rPr>
                <w:rFonts w:asciiTheme="minorHAnsi" w:hAnsiTheme="minorHAnsi" w:cstheme="minorHAnsi"/>
                <w:color w:val="005F99"/>
                <w:spacing w:val="-5"/>
              </w:rPr>
              <w:t xml:space="preserve"> </w:t>
            </w:r>
            <w:r w:rsidRPr="00BD77EE">
              <w:rPr>
                <w:rFonts w:asciiTheme="minorHAnsi" w:hAnsiTheme="minorHAnsi" w:cstheme="minorHAnsi"/>
                <w:color w:val="005F99"/>
              </w:rPr>
              <w:t>semaines</w:t>
            </w:r>
          </w:p>
          <w:p w:rsidR="00B034C6" w:rsidRPr="00BD77EE" w:rsidRDefault="00EF5E51">
            <w:pPr>
              <w:pStyle w:val="TableParagraph"/>
              <w:spacing w:line="274" w:lineRule="exact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Semestre 6 : 15</w:t>
            </w:r>
            <w:r w:rsidRPr="00BD77EE">
              <w:rPr>
                <w:rFonts w:asciiTheme="minorHAnsi" w:hAnsiTheme="minorHAnsi" w:cstheme="minorHAnsi"/>
                <w:color w:val="005F99"/>
                <w:spacing w:val="-5"/>
              </w:rPr>
              <w:t xml:space="preserve"> </w:t>
            </w:r>
            <w:r w:rsidRPr="00BD77EE">
              <w:rPr>
                <w:rFonts w:asciiTheme="minorHAnsi" w:hAnsiTheme="minorHAnsi" w:cstheme="minorHAnsi"/>
                <w:color w:val="005F99"/>
              </w:rPr>
              <w:t>semaines</w:t>
            </w:r>
          </w:p>
        </w:tc>
      </w:tr>
      <w:tr w:rsidR="00BD77EE" w:rsidRPr="00BD77EE">
        <w:trPr>
          <w:trHeight w:val="2020"/>
        </w:trPr>
        <w:tc>
          <w:tcPr>
            <w:tcW w:w="14146" w:type="dxa"/>
            <w:gridSpan w:val="2"/>
            <w:shd w:val="clear" w:color="auto" w:fill="FAFAFA"/>
          </w:tcPr>
          <w:p w:rsidR="00B034C6" w:rsidRPr="00BD77EE" w:rsidRDefault="00EF5E51">
            <w:pPr>
              <w:pStyle w:val="TableParagraph"/>
              <w:rPr>
                <w:rFonts w:asciiTheme="minorHAnsi" w:hAnsiTheme="minorHAnsi" w:cstheme="minorHAnsi"/>
                <w:b/>
                <w:color w:val="005F99"/>
              </w:rPr>
            </w:pPr>
            <w:r w:rsidRPr="00BD77EE">
              <w:rPr>
                <w:rFonts w:asciiTheme="minorHAnsi" w:hAnsiTheme="minorHAnsi" w:cstheme="minorHAnsi"/>
                <w:b/>
                <w:color w:val="005F99"/>
              </w:rPr>
              <w:t>Responsables du suivi des étudiants en stage :</w:t>
            </w:r>
          </w:p>
          <w:p w:rsidR="00B034C6" w:rsidRPr="00BD77EE" w:rsidRDefault="00B034C6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color w:val="005F99"/>
              </w:rPr>
            </w:pPr>
          </w:p>
          <w:p w:rsidR="00692184" w:rsidRPr="00BD77EE" w:rsidRDefault="00692184">
            <w:pPr>
              <w:pStyle w:val="TableParagraph"/>
              <w:spacing w:line="196" w:lineRule="auto"/>
              <w:ind w:right="11941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Le maitre de stage</w:t>
            </w:r>
          </w:p>
          <w:p w:rsidR="00B034C6" w:rsidRPr="00BD77EE" w:rsidRDefault="00EF5E51">
            <w:pPr>
              <w:pStyle w:val="TableParagraph"/>
              <w:spacing w:line="196" w:lineRule="auto"/>
              <w:ind w:right="11941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Le tuteur de stage</w:t>
            </w:r>
          </w:p>
          <w:p w:rsidR="00B034C6" w:rsidRPr="00BD77EE" w:rsidRDefault="00EF5E51">
            <w:pPr>
              <w:pStyle w:val="TableParagraph"/>
              <w:spacing w:line="272" w:lineRule="exact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Les professionnels de proximité</w:t>
            </w:r>
          </w:p>
          <w:p w:rsidR="00B034C6" w:rsidRPr="00BD77EE" w:rsidRDefault="00EF5E51">
            <w:pPr>
              <w:pStyle w:val="TableParagraph"/>
              <w:spacing w:line="320" w:lineRule="exact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Le formateur référent du lieu de stage</w:t>
            </w:r>
          </w:p>
        </w:tc>
      </w:tr>
      <w:tr w:rsidR="00BD77EE" w:rsidRPr="00BD77EE">
        <w:trPr>
          <w:trHeight w:val="575"/>
        </w:trPr>
        <w:tc>
          <w:tcPr>
            <w:tcW w:w="14146" w:type="dxa"/>
            <w:gridSpan w:val="2"/>
            <w:shd w:val="clear" w:color="auto" w:fill="FAFAFA"/>
          </w:tcPr>
          <w:p w:rsidR="00B034C6" w:rsidRPr="00BD77EE" w:rsidRDefault="00EF5E51">
            <w:pPr>
              <w:pStyle w:val="TableParagraph"/>
              <w:ind w:left="1154"/>
              <w:rPr>
                <w:rFonts w:asciiTheme="minorHAnsi" w:hAnsiTheme="minorHAnsi" w:cstheme="minorHAnsi"/>
                <w:b/>
                <w:color w:val="005F99"/>
              </w:rPr>
            </w:pPr>
            <w:r w:rsidRPr="00BD77EE">
              <w:rPr>
                <w:rFonts w:asciiTheme="minorHAnsi" w:hAnsiTheme="minorHAnsi" w:cstheme="minorHAnsi"/>
                <w:b/>
                <w:color w:val="005F99"/>
              </w:rPr>
              <w:t xml:space="preserve">Evaluation des stages : </w:t>
            </w:r>
            <w:r w:rsidRPr="00BD77EE">
              <w:rPr>
                <w:rFonts w:asciiTheme="minorHAnsi" w:hAnsiTheme="minorHAnsi" w:cstheme="minorHAnsi"/>
                <w:color w:val="005F99"/>
              </w:rPr>
              <w:t xml:space="preserve">Bilans de stage, temps de présence, travaux d’analyse pour un total de </w:t>
            </w:r>
            <w:r w:rsidRPr="00BD77EE">
              <w:rPr>
                <w:rFonts w:asciiTheme="minorHAnsi" w:hAnsiTheme="minorHAnsi" w:cstheme="minorHAnsi"/>
                <w:b/>
                <w:color w:val="005F99"/>
              </w:rPr>
              <w:t>60 ECTS</w:t>
            </w:r>
          </w:p>
        </w:tc>
      </w:tr>
      <w:tr w:rsidR="00BD77EE" w:rsidRPr="00BD77EE">
        <w:trPr>
          <w:trHeight w:val="2309"/>
        </w:trPr>
        <w:tc>
          <w:tcPr>
            <w:tcW w:w="7074" w:type="dxa"/>
          </w:tcPr>
          <w:p w:rsidR="00B034C6" w:rsidRPr="00BD77EE" w:rsidRDefault="00EF5E51">
            <w:pPr>
              <w:pStyle w:val="TableParagraph"/>
              <w:rPr>
                <w:rFonts w:asciiTheme="minorHAnsi" w:hAnsiTheme="minorHAnsi" w:cstheme="minorHAnsi"/>
                <w:b/>
                <w:color w:val="005F99"/>
              </w:rPr>
            </w:pPr>
            <w:r w:rsidRPr="00BD77EE">
              <w:rPr>
                <w:rFonts w:asciiTheme="minorHAnsi" w:hAnsiTheme="minorHAnsi" w:cstheme="minorHAnsi"/>
                <w:b/>
                <w:color w:val="005F99"/>
              </w:rPr>
              <w:t>Support pédagogique :</w:t>
            </w:r>
          </w:p>
          <w:p w:rsidR="00B034C6" w:rsidRPr="00BD77EE" w:rsidRDefault="00B034C6">
            <w:pPr>
              <w:pStyle w:val="TableParagraph"/>
              <w:spacing w:before="10" w:line="240" w:lineRule="auto"/>
              <w:ind w:left="0"/>
              <w:rPr>
                <w:rFonts w:asciiTheme="minorHAnsi" w:hAnsiTheme="minorHAnsi" w:cstheme="minorHAnsi"/>
                <w:b/>
                <w:color w:val="005F99"/>
              </w:rPr>
            </w:pPr>
          </w:p>
          <w:p w:rsidR="00B034C6" w:rsidRPr="00BD77EE" w:rsidRDefault="00EF5E51">
            <w:pPr>
              <w:pStyle w:val="TableParagraph"/>
              <w:spacing w:line="320" w:lineRule="exact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Programme de formation : Arrêté du 31 juillet 2009 modifié</w:t>
            </w:r>
          </w:p>
          <w:p w:rsidR="00B034C6" w:rsidRPr="00BD77EE" w:rsidRDefault="00EF5E5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88" w:lineRule="exact"/>
              <w:ind w:hanging="362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Référentiel d’activités</w:t>
            </w:r>
          </w:p>
          <w:p w:rsidR="00B034C6" w:rsidRPr="00BD77EE" w:rsidRDefault="00EF5E5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90" w:lineRule="exact"/>
              <w:ind w:hanging="362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Référentiel de</w:t>
            </w:r>
            <w:r w:rsidRPr="00BD77EE">
              <w:rPr>
                <w:rFonts w:asciiTheme="minorHAnsi" w:hAnsiTheme="minorHAnsi" w:cstheme="minorHAnsi"/>
                <w:color w:val="005F99"/>
                <w:spacing w:val="-2"/>
              </w:rPr>
              <w:t xml:space="preserve"> </w:t>
            </w:r>
            <w:r w:rsidRPr="00BD77EE">
              <w:rPr>
                <w:rFonts w:asciiTheme="minorHAnsi" w:hAnsiTheme="minorHAnsi" w:cstheme="minorHAnsi"/>
                <w:color w:val="005F99"/>
              </w:rPr>
              <w:t>compétences</w:t>
            </w:r>
          </w:p>
          <w:p w:rsidR="00B034C6" w:rsidRPr="00BD77EE" w:rsidRDefault="00EF5E5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322" w:lineRule="exact"/>
              <w:ind w:hanging="362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Référentiel de</w:t>
            </w:r>
            <w:r w:rsidRPr="00BD77EE">
              <w:rPr>
                <w:rFonts w:asciiTheme="minorHAnsi" w:hAnsiTheme="minorHAnsi" w:cstheme="minorHAnsi"/>
                <w:color w:val="005F99"/>
                <w:spacing w:val="-2"/>
              </w:rPr>
              <w:t xml:space="preserve"> </w:t>
            </w:r>
            <w:r w:rsidRPr="00BD77EE">
              <w:rPr>
                <w:rFonts w:asciiTheme="minorHAnsi" w:hAnsiTheme="minorHAnsi" w:cstheme="minorHAnsi"/>
                <w:color w:val="005F99"/>
              </w:rPr>
              <w:t>formation</w:t>
            </w:r>
          </w:p>
        </w:tc>
        <w:tc>
          <w:tcPr>
            <w:tcW w:w="7072" w:type="dxa"/>
          </w:tcPr>
          <w:p w:rsidR="00B034C6" w:rsidRPr="00BD77EE" w:rsidRDefault="00EF5E51">
            <w:pPr>
              <w:pStyle w:val="TableParagraph"/>
              <w:rPr>
                <w:rFonts w:asciiTheme="minorHAnsi" w:hAnsiTheme="minorHAnsi" w:cstheme="minorHAnsi"/>
                <w:b/>
                <w:color w:val="005F99"/>
              </w:rPr>
            </w:pPr>
            <w:r w:rsidRPr="00BD77EE">
              <w:rPr>
                <w:rFonts w:asciiTheme="minorHAnsi" w:hAnsiTheme="minorHAnsi" w:cstheme="minorHAnsi"/>
                <w:b/>
                <w:color w:val="005F99"/>
              </w:rPr>
              <w:t>Outils méthodologiques :</w:t>
            </w:r>
          </w:p>
          <w:p w:rsidR="00B034C6" w:rsidRPr="00BD77EE" w:rsidRDefault="00B034C6">
            <w:pPr>
              <w:pStyle w:val="TableParagraph"/>
              <w:spacing w:before="10" w:line="240" w:lineRule="auto"/>
              <w:ind w:left="0"/>
              <w:rPr>
                <w:rFonts w:asciiTheme="minorHAnsi" w:hAnsiTheme="minorHAnsi" w:cstheme="minorHAnsi"/>
                <w:b/>
                <w:color w:val="005F99"/>
              </w:rPr>
            </w:pPr>
          </w:p>
          <w:p w:rsidR="00B034C6" w:rsidRPr="00BD77EE" w:rsidRDefault="00EF5E51">
            <w:pPr>
              <w:pStyle w:val="TableParagraph"/>
              <w:spacing w:line="336" w:lineRule="exact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Portfolio</w:t>
            </w:r>
          </w:p>
          <w:p w:rsidR="00B034C6" w:rsidRPr="00BD77EE" w:rsidRDefault="00EF5E51" w:rsidP="00692184">
            <w:pPr>
              <w:pStyle w:val="TableParagraph"/>
              <w:spacing w:line="336" w:lineRule="exact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Dossier d’évaluation de l’étudiant</w:t>
            </w:r>
          </w:p>
        </w:tc>
      </w:tr>
      <w:tr w:rsidR="00BD77EE" w:rsidRPr="00BD77EE">
        <w:trPr>
          <w:trHeight w:val="2596"/>
        </w:trPr>
        <w:tc>
          <w:tcPr>
            <w:tcW w:w="14146" w:type="dxa"/>
            <w:gridSpan w:val="2"/>
            <w:shd w:val="clear" w:color="auto" w:fill="C5D9F0"/>
          </w:tcPr>
          <w:p w:rsidR="00B034C6" w:rsidRPr="00B2029D" w:rsidRDefault="00EF5E51">
            <w:pPr>
              <w:pStyle w:val="TableParagraph"/>
              <w:spacing w:before="241" w:line="240" w:lineRule="auto"/>
              <w:ind w:left="324" w:right="388"/>
              <w:jc w:val="center"/>
              <w:rPr>
                <w:rFonts w:asciiTheme="minorHAnsi" w:hAnsiTheme="minorHAnsi" w:cstheme="minorHAnsi"/>
                <w:b/>
                <w:color w:val="005F99"/>
                <w:sz w:val="28"/>
              </w:rPr>
            </w:pPr>
            <w:r w:rsidRPr="00B2029D">
              <w:rPr>
                <w:rFonts w:asciiTheme="minorHAnsi" w:hAnsiTheme="minorHAnsi" w:cstheme="minorHAnsi"/>
                <w:b/>
                <w:color w:val="005F99"/>
                <w:sz w:val="28"/>
              </w:rPr>
              <w:t>FINALITES DE LA FORMATION</w:t>
            </w:r>
          </w:p>
          <w:p w:rsidR="00B034C6" w:rsidRPr="00BD77EE" w:rsidRDefault="00EF5E51">
            <w:pPr>
              <w:pStyle w:val="TableParagraph"/>
              <w:spacing w:before="217" w:line="320" w:lineRule="exact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Professionnaliser le parcours de l’étudiant, en lui permettant de :</w:t>
            </w:r>
          </w:p>
          <w:p w:rsidR="00B034C6" w:rsidRPr="00BD77EE" w:rsidRDefault="00EF5E5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88" w:lineRule="exact"/>
              <w:ind w:hanging="362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Construire progressivement les éléments de sa</w:t>
            </w:r>
            <w:r w:rsidRPr="00BD77EE">
              <w:rPr>
                <w:rFonts w:asciiTheme="minorHAnsi" w:hAnsiTheme="minorHAnsi" w:cstheme="minorHAnsi"/>
                <w:color w:val="005F99"/>
                <w:spacing w:val="-3"/>
              </w:rPr>
              <w:t xml:space="preserve"> </w:t>
            </w:r>
            <w:r w:rsidRPr="00BD77EE">
              <w:rPr>
                <w:rFonts w:asciiTheme="minorHAnsi" w:hAnsiTheme="minorHAnsi" w:cstheme="minorHAnsi"/>
                <w:color w:val="005F99"/>
              </w:rPr>
              <w:t>compétence</w:t>
            </w:r>
          </w:p>
          <w:p w:rsidR="00B034C6" w:rsidRPr="00BD77EE" w:rsidRDefault="00EF5E5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88" w:lineRule="exact"/>
              <w:ind w:hanging="362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Devenir un praticien autonome, responsable et</w:t>
            </w:r>
            <w:r w:rsidRPr="00BD77EE">
              <w:rPr>
                <w:rFonts w:asciiTheme="minorHAnsi" w:hAnsiTheme="minorHAnsi" w:cstheme="minorHAnsi"/>
                <w:color w:val="005F99"/>
                <w:spacing w:val="-4"/>
              </w:rPr>
              <w:t xml:space="preserve"> </w:t>
            </w:r>
            <w:r w:rsidRPr="00BD77EE">
              <w:rPr>
                <w:rFonts w:asciiTheme="minorHAnsi" w:hAnsiTheme="minorHAnsi" w:cstheme="minorHAnsi"/>
                <w:color w:val="005F99"/>
              </w:rPr>
              <w:t>réflexif</w:t>
            </w:r>
          </w:p>
          <w:p w:rsidR="00B034C6" w:rsidRPr="00BD77EE" w:rsidRDefault="00EF5E5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320" w:lineRule="exact"/>
              <w:ind w:hanging="362"/>
              <w:rPr>
                <w:rFonts w:asciiTheme="minorHAnsi" w:hAnsiTheme="minorHAnsi" w:cstheme="minorHAnsi"/>
                <w:color w:val="005F99"/>
              </w:rPr>
            </w:pPr>
            <w:r w:rsidRPr="00BD77EE">
              <w:rPr>
                <w:rFonts w:asciiTheme="minorHAnsi" w:hAnsiTheme="minorHAnsi" w:cstheme="minorHAnsi"/>
                <w:color w:val="005F99"/>
              </w:rPr>
              <w:t>Développer ses ressources, reconnaître ses émotions et développer une éthique</w:t>
            </w:r>
            <w:r w:rsidRPr="00BD77EE">
              <w:rPr>
                <w:rFonts w:asciiTheme="minorHAnsi" w:hAnsiTheme="minorHAnsi" w:cstheme="minorHAnsi"/>
                <w:color w:val="005F99"/>
                <w:spacing w:val="-8"/>
              </w:rPr>
              <w:t xml:space="preserve"> </w:t>
            </w:r>
            <w:r w:rsidRPr="00BD77EE">
              <w:rPr>
                <w:rFonts w:asciiTheme="minorHAnsi" w:hAnsiTheme="minorHAnsi" w:cstheme="minorHAnsi"/>
                <w:color w:val="005F99"/>
              </w:rPr>
              <w:t>professionnelle</w:t>
            </w:r>
          </w:p>
        </w:tc>
      </w:tr>
    </w:tbl>
    <w:p w:rsidR="00B034C6" w:rsidRPr="00BD77EE" w:rsidRDefault="00B034C6">
      <w:pPr>
        <w:pStyle w:val="Corpsdetexte"/>
        <w:rPr>
          <w:rFonts w:asciiTheme="minorHAnsi" w:hAnsiTheme="minorHAnsi" w:cstheme="minorHAnsi"/>
          <w:b/>
          <w:color w:val="005F99"/>
          <w:sz w:val="22"/>
          <w:szCs w:val="22"/>
        </w:rPr>
      </w:pPr>
    </w:p>
    <w:p w:rsidR="00B034C6" w:rsidRPr="00BD77EE" w:rsidRDefault="00B034C6">
      <w:pPr>
        <w:pStyle w:val="Corpsdetexte"/>
        <w:spacing w:before="1"/>
        <w:rPr>
          <w:rFonts w:asciiTheme="minorHAnsi" w:hAnsiTheme="minorHAnsi" w:cstheme="minorHAnsi"/>
          <w:b/>
          <w:color w:val="005F99"/>
          <w:sz w:val="22"/>
          <w:szCs w:val="22"/>
        </w:rPr>
      </w:pPr>
    </w:p>
    <w:p w:rsidR="00B034C6" w:rsidRDefault="00EF5E51">
      <w:pPr>
        <w:spacing w:before="49"/>
        <w:ind w:left="2612" w:right="2552"/>
        <w:jc w:val="center"/>
        <w:rPr>
          <w:rFonts w:asciiTheme="minorHAnsi" w:hAnsiTheme="minorHAnsi" w:cstheme="minorHAnsi"/>
          <w:b/>
          <w:color w:val="005F99"/>
          <w:sz w:val="28"/>
        </w:rPr>
      </w:pPr>
      <w:r w:rsidRPr="00B2029D">
        <w:rPr>
          <w:rFonts w:asciiTheme="minorHAnsi" w:hAnsiTheme="minorHAnsi" w:cstheme="minorHAnsi"/>
          <w:b/>
          <w:color w:val="005F99"/>
          <w:sz w:val="28"/>
        </w:rPr>
        <w:t>DIPLOME D’ETAT INFIRMIER &amp; GRADE LICENCE : 180 ECTS</w:t>
      </w:r>
    </w:p>
    <w:p w:rsidR="00B2029D" w:rsidRPr="00B2029D" w:rsidRDefault="00B2029D">
      <w:pPr>
        <w:spacing w:before="49"/>
        <w:ind w:left="2612" w:right="2552"/>
        <w:jc w:val="center"/>
        <w:rPr>
          <w:rFonts w:asciiTheme="minorHAnsi" w:hAnsiTheme="minorHAnsi" w:cstheme="minorHAnsi"/>
          <w:b/>
          <w:color w:val="005F99"/>
          <w:sz w:val="28"/>
        </w:rPr>
      </w:pPr>
    </w:p>
    <w:p w:rsidR="00B034C6" w:rsidRDefault="00B034C6">
      <w:pPr>
        <w:pStyle w:val="Corpsdetexte"/>
        <w:rPr>
          <w:b/>
          <w:sz w:val="20"/>
        </w:rPr>
      </w:pPr>
    </w:p>
    <w:p w:rsidR="00B034C6" w:rsidRDefault="00B034C6" w:rsidP="00F0428B">
      <w:pPr>
        <w:pStyle w:val="Corpsdetexte"/>
        <w:jc w:val="right"/>
        <w:rPr>
          <w:b/>
          <w:sz w:val="20"/>
        </w:rPr>
      </w:pPr>
    </w:p>
    <w:p w:rsidR="00B034C6" w:rsidRDefault="00B034C6">
      <w:pPr>
        <w:pStyle w:val="Corpsdetexte"/>
        <w:rPr>
          <w:b/>
          <w:sz w:val="20"/>
        </w:rPr>
      </w:pPr>
    </w:p>
    <w:p w:rsidR="00B034C6" w:rsidRDefault="00B034C6">
      <w:pPr>
        <w:pStyle w:val="Corpsdetexte"/>
        <w:spacing w:before="2"/>
        <w:rPr>
          <w:b/>
          <w:sz w:val="21"/>
        </w:rPr>
      </w:pPr>
    </w:p>
    <w:sectPr w:rsidR="00B034C6">
      <w:type w:val="continuous"/>
      <w:pgSz w:w="16840" w:h="23820"/>
      <w:pgMar w:top="700" w:right="1260" w:bottom="280" w:left="12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eXGyreSchola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46572"/>
    <w:multiLevelType w:val="hybridMultilevel"/>
    <w:tmpl w:val="22C404C0"/>
    <w:lvl w:ilvl="0" w:tplc="A726E084">
      <w:numFmt w:val="bullet"/>
      <w:lvlText w:val="-"/>
      <w:lvlJc w:val="left"/>
      <w:pPr>
        <w:ind w:left="828" w:hanging="361"/>
      </w:pPr>
      <w:rPr>
        <w:rFonts w:ascii="TeXGyreSchola" w:eastAsia="TeXGyreSchola" w:hAnsi="TeXGyreSchola" w:cs="TeXGyreSchola" w:hint="default"/>
        <w:spacing w:val="-2"/>
        <w:w w:val="76"/>
        <w:sz w:val="24"/>
        <w:szCs w:val="24"/>
        <w:lang w:val="fr-FR" w:eastAsia="en-US" w:bidi="ar-SA"/>
      </w:rPr>
    </w:lvl>
    <w:lvl w:ilvl="1" w:tplc="C93A5F92">
      <w:numFmt w:val="bullet"/>
      <w:lvlText w:val="•"/>
      <w:lvlJc w:val="left"/>
      <w:pPr>
        <w:ind w:left="1444" w:hanging="361"/>
      </w:pPr>
      <w:rPr>
        <w:rFonts w:hint="default"/>
        <w:lang w:val="fr-FR" w:eastAsia="en-US" w:bidi="ar-SA"/>
      </w:rPr>
    </w:lvl>
    <w:lvl w:ilvl="2" w:tplc="FEE42702">
      <w:numFmt w:val="bullet"/>
      <w:lvlText w:val="•"/>
      <w:lvlJc w:val="left"/>
      <w:pPr>
        <w:ind w:left="2068" w:hanging="361"/>
      </w:pPr>
      <w:rPr>
        <w:rFonts w:hint="default"/>
        <w:lang w:val="fr-FR" w:eastAsia="en-US" w:bidi="ar-SA"/>
      </w:rPr>
    </w:lvl>
    <w:lvl w:ilvl="3" w:tplc="F47AAD02">
      <w:numFmt w:val="bullet"/>
      <w:lvlText w:val="•"/>
      <w:lvlJc w:val="left"/>
      <w:pPr>
        <w:ind w:left="2693" w:hanging="361"/>
      </w:pPr>
      <w:rPr>
        <w:rFonts w:hint="default"/>
        <w:lang w:val="fr-FR" w:eastAsia="en-US" w:bidi="ar-SA"/>
      </w:rPr>
    </w:lvl>
    <w:lvl w:ilvl="4" w:tplc="D43C9F54">
      <w:numFmt w:val="bullet"/>
      <w:lvlText w:val="•"/>
      <w:lvlJc w:val="left"/>
      <w:pPr>
        <w:ind w:left="3317" w:hanging="361"/>
      </w:pPr>
      <w:rPr>
        <w:rFonts w:hint="default"/>
        <w:lang w:val="fr-FR" w:eastAsia="en-US" w:bidi="ar-SA"/>
      </w:rPr>
    </w:lvl>
    <w:lvl w:ilvl="5" w:tplc="EF38EAE2">
      <w:numFmt w:val="bullet"/>
      <w:lvlText w:val="•"/>
      <w:lvlJc w:val="left"/>
      <w:pPr>
        <w:ind w:left="3942" w:hanging="361"/>
      </w:pPr>
      <w:rPr>
        <w:rFonts w:hint="default"/>
        <w:lang w:val="fr-FR" w:eastAsia="en-US" w:bidi="ar-SA"/>
      </w:rPr>
    </w:lvl>
    <w:lvl w:ilvl="6" w:tplc="8C10B1E2">
      <w:numFmt w:val="bullet"/>
      <w:lvlText w:val="•"/>
      <w:lvlJc w:val="left"/>
      <w:pPr>
        <w:ind w:left="4566" w:hanging="361"/>
      </w:pPr>
      <w:rPr>
        <w:rFonts w:hint="default"/>
        <w:lang w:val="fr-FR" w:eastAsia="en-US" w:bidi="ar-SA"/>
      </w:rPr>
    </w:lvl>
    <w:lvl w:ilvl="7" w:tplc="CFF45894">
      <w:numFmt w:val="bullet"/>
      <w:lvlText w:val="•"/>
      <w:lvlJc w:val="left"/>
      <w:pPr>
        <w:ind w:left="5190" w:hanging="361"/>
      </w:pPr>
      <w:rPr>
        <w:rFonts w:hint="default"/>
        <w:lang w:val="fr-FR" w:eastAsia="en-US" w:bidi="ar-SA"/>
      </w:rPr>
    </w:lvl>
    <w:lvl w:ilvl="8" w:tplc="7A28C5DE">
      <w:numFmt w:val="bullet"/>
      <w:lvlText w:val="•"/>
      <w:lvlJc w:val="left"/>
      <w:pPr>
        <w:ind w:left="5815" w:hanging="361"/>
      </w:pPr>
      <w:rPr>
        <w:rFonts w:hint="default"/>
        <w:lang w:val="fr-FR" w:eastAsia="en-US" w:bidi="ar-SA"/>
      </w:rPr>
    </w:lvl>
  </w:abstractNum>
  <w:abstractNum w:abstractNumId="1">
    <w:nsid w:val="6ED35C03"/>
    <w:multiLevelType w:val="hybridMultilevel"/>
    <w:tmpl w:val="6940405E"/>
    <w:lvl w:ilvl="0" w:tplc="C63CA008">
      <w:numFmt w:val="bullet"/>
      <w:lvlText w:val="-"/>
      <w:lvlJc w:val="left"/>
      <w:pPr>
        <w:ind w:left="828" w:hanging="361"/>
      </w:pPr>
      <w:rPr>
        <w:rFonts w:ascii="TeXGyreSchola" w:eastAsia="TeXGyreSchola" w:hAnsi="TeXGyreSchola" w:cs="TeXGyreSchola" w:hint="default"/>
        <w:spacing w:val="-4"/>
        <w:w w:val="99"/>
        <w:sz w:val="24"/>
        <w:szCs w:val="24"/>
        <w:lang w:val="fr-FR" w:eastAsia="en-US" w:bidi="ar-SA"/>
      </w:rPr>
    </w:lvl>
    <w:lvl w:ilvl="1" w:tplc="BDCCC60C">
      <w:numFmt w:val="bullet"/>
      <w:lvlText w:val="•"/>
      <w:lvlJc w:val="left"/>
      <w:pPr>
        <w:ind w:left="2151" w:hanging="361"/>
      </w:pPr>
      <w:rPr>
        <w:rFonts w:hint="default"/>
        <w:lang w:val="fr-FR" w:eastAsia="en-US" w:bidi="ar-SA"/>
      </w:rPr>
    </w:lvl>
    <w:lvl w:ilvl="2" w:tplc="48FEA13E">
      <w:numFmt w:val="bullet"/>
      <w:lvlText w:val="•"/>
      <w:lvlJc w:val="left"/>
      <w:pPr>
        <w:ind w:left="3483" w:hanging="361"/>
      </w:pPr>
      <w:rPr>
        <w:rFonts w:hint="default"/>
        <w:lang w:val="fr-FR" w:eastAsia="en-US" w:bidi="ar-SA"/>
      </w:rPr>
    </w:lvl>
    <w:lvl w:ilvl="3" w:tplc="5CB87976">
      <w:numFmt w:val="bullet"/>
      <w:lvlText w:val="•"/>
      <w:lvlJc w:val="left"/>
      <w:pPr>
        <w:ind w:left="4814" w:hanging="361"/>
      </w:pPr>
      <w:rPr>
        <w:rFonts w:hint="default"/>
        <w:lang w:val="fr-FR" w:eastAsia="en-US" w:bidi="ar-SA"/>
      </w:rPr>
    </w:lvl>
    <w:lvl w:ilvl="4" w:tplc="1402E998">
      <w:numFmt w:val="bullet"/>
      <w:lvlText w:val="•"/>
      <w:lvlJc w:val="left"/>
      <w:pPr>
        <w:ind w:left="6146" w:hanging="361"/>
      </w:pPr>
      <w:rPr>
        <w:rFonts w:hint="default"/>
        <w:lang w:val="fr-FR" w:eastAsia="en-US" w:bidi="ar-SA"/>
      </w:rPr>
    </w:lvl>
    <w:lvl w:ilvl="5" w:tplc="21C873F8">
      <w:numFmt w:val="bullet"/>
      <w:lvlText w:val="•"/>
      <w:lvlJc w:val="left"/>
      <w:pPr>
        <w:ind w:left="7478" w:hanging="361"/>
      </w:pPr>
      <w:rPr>
        <w:rFonts w:hint="default"/>
        <w:lang w:val="fr-FR" w:eastAsia="en-US" w:bidi="ar-SA"/>
      </w:rPr>
    </w:lvl>
    <w:lvl w:ilvl="6" w:tplc="90AE020A">
      <w:numFmt w:val="bullet"/>
      <w:lvlText w:val="•"/>
      <w:lvlJc w:val="left"/>
      <w:pPr>
        <w:ind w:left="8809" w:hanging="361"/>
      </w:pPr>
      <w:rPr>
        <w:rFonts w:hint="default"/>
        <w:lang w:val="fr-FR" w:eastAsia="en-US" w:bidi="ar-SA"/>
      </w:rPr>
    </w:lvl>
    <w:lvl w:ilvl="7" w:tplc="BBECDD7C">
      <w:numFmt w:val="bullet"/>
      <w:lvlText w:val="•"/>
      <w:lvlJc w:val="left"/>
      <w:pPr>
        <w:ind w:left="10141" w:hanging="361"/>
      </w:pPr>
      <w:rPr>
        <w:rFonts w:hint="default"/>
        <w:lang w:val="fr-FR" w:eastAsia="en-US" w:bidi="ar-SA"/>
      </w:rPr>
    </w:lvl>
    <w:lvl w:ilvl="8" w:tplc="8A766896">
      <w:numFmt w:val="bullet"/>
      <w:lvlText w:val="•"/>
      <w:lvlJc w:val="left"/>
      <w:pPr>
        <w:ind w:left="11472" w:hanging="361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C6"/>
    <w:rsid w:val="00154CE6"/>
    <w:rsid w:val="00225E4B"/>
    <w:rsid w:val="002F1D4D"/>
    <w:rsid w:val="005E7D1C"/>
    <w:rsid w:val="0066765B"/>
    <w:rsid w:val="00692184"/>
    <w:rsid w:val="006F414F"/>
    <w:rsid w:val="007918DB"/>
    <w:rsid w:val="007F2DCA"/>
    <w:rsid w:val="00876F78"/>
    <w:rsid w:val="009C0517"/>
    <w:rsid w:val="00B034C6"/>
    <w:rsid w:val="00B2029D"/>
    <w:rsid w:val="00B83F51"/>
    <w:rsid w:val="00BD77EE"/>
    <w:rsid w:val="00C94021"/>
    <w:rsid w:val="00D304CD"/>
    <w:rsid w:val="00D76153"/>
    <w:rsid w:val="00EF5E51"/>
    <w:rsid w:val="00F0428B"/>
    <w:rsid w:val="00F4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eXGyreSchola" w:eastAsia="TeXGyreSchola" w:hAnsi="TeXGyreSchola" w:cs="TeXGyreSchola"/>
      <w:lang w:val="fr-FR"/>
    </w:rPr>
  </w:style>
  <w:style w:type="paragraph" w:styleId="Titre1">
    <w:name w:val="heading 1"/>
    <w:basedOn w:val="Normal"/>
    <w:uiPriority w:val="1"/>
    <w:qFormat/>
    <w:pPr>
      <w:ind w:left="2610" w:right="2552"/>
      <w:jc w:val="center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4" w:lineRule="exact"/>
      <w:ind w:left="107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5E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E51"/>
    <w:rPr>
      <w:rFonts w:ascii="Tahoma" w:eastAsia="TeXGyreSchol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eXGyreSchola" w:eastAsia="TeXGyreSchola" w:hAnsi="TeXGyreSchola" w:cs="TeXGyreSchola"/>
      <w:lang w:val="fr-FR"/>
    </w:rPr>
  </w:style>
  <w:style w:type="paragraph" w:styleId="Titre1">
    <w:name w:val="heading 1"/>
    <w:basedOn w:val="Normal"/>
    <w:uiPriority w:val="1"/>
    <w:qFormat/>
    <w:pPr>
      <w:ind w:left="2610" w:right="2552"/>
      <w:jc w:val="center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4" w:lineRule="exact"/>
      <w:ind w:left="107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5E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E51"/>
    <w:rPr>
      <w:rFonts w:ascii="Tahoma" w:eastAsia="TeXGyreSchol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CH, Haguenau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PEYRAS Veronique</dc:creator>
  <cp:lastModifiedBy>Gendner Isabelle</cp:lastModifiedBy>
  <cp:revision>21</cp:revision>
  <dcterms:created xsi:type="dcterms:W3CDTF">2020-08-24T11:03:00Z</dcterms:created>
  <dcterms:modified xsi:type="dcterms:W3CDTF">2025-09-09T13:35:00Z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2020-08-24T00:00:00Z</vt:filetime>
  </property>
</Properties>
</file>